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BBC6E" w14:textId="77777777" w:rsidR="005C4C94" w:rsidRPr="00EF08AD" w:rsidRDefault="005C4C94" w:rsidP="005C4C94">
      <w:pPr>
        <w:pStyle w:val="Nagwek1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Rozkoduj Emocje; MODUŁ NR 5; </w:t>
      </w:r>
      <w:r w:rsidRPr="0004553F">
        <w:rPr>
          <w:rFonts w:eastAsia="Times New Roman"/>
          <w:lang w:eastAsia="pl-PL"/>
        </w:rPr>
        <w:t>DZIENNIK GRANIC – GŁOS OBWODU ODRAZY</w:t>
      </w:r>
    </w:p>
    <w:p w14:paraId="5948961C" w14:textId="77777777" w:rsidR="005C4C94" w:rsidRPr="0030600D" w:rsidRDefault="005C4C94" w:rsidP="005C4C94">
      <w:pPr>
        <w:jc w:val="center"/>
        <w:rPr>
          <w:rFonts w:eastAsia="Times New Roman"/>
          <w:sz w:val="22"/>
          <w:szCs w:val="22"/>
          <w:lang w:eastAsia="pl-PL"/>
        </w:rPr>
      </w:pPr>
      <w:r w:rsidRPr="0030600D">
        <w:rPr>
          <w:sz w:val="22"/>
          <w:szCs w:val="22"/>
          <w:lang w:eastAsia="pl-PL"/>
        </w:rPr>
        <w:t>Element projektu „Rozkoduj emocje - klucz lidera do (</w:t>
      </w:r>
      <w:proofErr w:type="spellStart"/>
      <w:r w:rsidRPr="0030600D">
        <w:rPr>
          <w:sz w:val="22"/>
          <w:szCs w:val="22"/>
          <w:lang w:eastAsia="pl-PL"/>
        </w:rPr>
        <w:t>neuro</w:t>
      </w:r>
      <w:proofErr w:type="spellEnd"/>
      <w:r w:rsidRPr="0030600D">
        <w:rPr>
          <w:sz w:val="22"/>
          <w:szCs w:val="22"/>
          <w:lang w:eastAsia="pl-PL"/>
        </w:rPr>
        <w:t>)różnorodności.” (</w:t>
      </w:r>
      <w:hyperlink r:id="rId11" w:history="1">
        <w:r w:rsidRPr="0030600D">
          <w:rPr>
            <w:rStyle w:val="Hipercze"/>
            <w:sz w:val="22"/>
            <w:szCs w:val="22"/>
            <w:lang w:eastAsia="pl-PL"/>
          </w:rPr>
          <w:t>www.rozkodujemocje.pl</w:t>
        </w:r>
      </w:hyperlink>
      <w:r w:rsidRPr="0030600D">
        <w:rPr>
          <w:sz w:val="22"/>
          <w:szCs w:val="22"/>
          <w:lang w:eastAsia="pl-PL"/>
        </w:rPr>
        <w:t>). Projekt autorstwa Joanny Kucharskiej i Mai Wyborskiej</w:t>
      </w:r>
      <w:r w:rsidRPr="0030600D">
        <w:rPr>
          <w:sz w:val="22"/>
          <w:szCs w:val="22"/>
        </w:rPr>
        <w:t>.</w:t>
      </w:r>
      <w:r w:rsidRPr="0030600D">
        <w:rPr>
          <w:rFonts w:eastAsia="Times New Roman"/>
          <w:noProof/>
          <w:sz w:val="22"/>
          <w:szCs w:val="22"/>
          <w:lang w:eastAsia="pl-PL"/>
        </w:rPr>
        <w:drawing>
          <wp:inline distT="0" distB="0" distL="0" distR="0" wp14:anchorId="156E04EC" wp14:editId="38BF81B0">
            <wp:extent cx="5943600" cy="5943600"/>
            <wp:effectExtent l="0" t="0" r="0" b="0"/>
            <wp:docPr id="1750490404" name="Obraz 1" descr="Ilustracja przedstawia mężczyznę w garniturze z poważnym wyrazem twarzy na pierwszym planie oraz cztery osoby siedzące przy dwóch stolikach w tle. Scena ukazuje atmosferę napięcia lub konfliktu w formalnym otoczeniu, podkreślona przez kontrast wyrazów twarzy i ustawienie postaci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90404" name="Obraz 1" descr="Ilustracja przedstawia mężczyznę w garniturze z poważnym wyrazem twarzy na pierwszym planie oraz cztery osoby siedzące przy dwóch stolikach w tle. Scena ukazuje atmosferę napięcia lub konfliktu w formalnym otoczeniu, podkreślona przez kontrast wyrazów twarzy i ustawienie postaci.&#10;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9B52" w14:textId="77777777" w:rsidR="005C4C94" w:rsidRPr="0057706D" w:rsidRDefault="005C4C94" w:rsidP="005C4C94">
      <w:pPr>
        <w:pStyle w:val="Nagwek2"/>
        <w:rPr>
          <w:rFonts w:eastAsia="Times New Roman"/>
          <w:lang w:eastAsia="pl-PL"/>
        </w:rPr>
      </w:pPr>
      <w:r w:rsidRPr="0057706D">
        <w:rPr>
          <w:rFonts w:eastAsia="Times New Roman"/>
          <w:lang w:eastAsia="pl-PL"/>
        </w:rPr>
        <w:lastRenderedPageBreak/>
        <w:t>Wprowadzenie</w:t>
      </w:r>
    </w:p>
    <w:p w14:paraId="155A68E4" w14:textId="77777777" w:rsidR="005C4C94" w:rsidRPr="00EF08AD" w:rsidRDefault="005C4C94" w:rsidP="005C4C94">
      <w:pPr>
        <w:rPr>
          <w:lang w:eastAsia="pl-PL"/>
        </w:rPr>
      </w:pPr>
      <w:r w:rsidRPr="0004553F">
        <w:rPr>
          <w:lang w:eastAsia="pl-PL"/>
        </w:rPr>
        <w:t>Niniejsze narzędzie pozwala odkryć to, czemu twoje ciało mówi “NIE”. Warto je robić, gdy doświad</w:t>
      </w:r>
      <w:r>
        <w:rPr>
          <w:lang w:eastAsia="pl-PL"/>
        </w:rPr>
        <w:t>c</w:t>
      </w:r>
      <w:r w:rsidRPr="0004553F">
        <w:rPr>
          <w:lang w:eastAsia="pl-PL"/>
        </w:rPr>
        <w:t>zysz sytuacji, po której czujesz niesmak.</w:t>
      </w:r>
    </w:p>
    <w:p w14:paraId="4876ACF9" w14:textId="77777777" w:rsidR="005C4C94" w:rsidRPr="00A0489F" w:rsidRDefault="005C4C94" w:rsidP="005C4C94">
      <w:pPr>
        <w:pStyle w:val="Nagwek2"/>
        <w:rPr>
          <w:lang w:eastAsia="pl-PL"/>
        </w:rPr>
      </w:pPr>
      <w:r w:rsidRPr="00A0489F">
        <w:rPr>
          <w:lang w:eastAsia="pl-PL"/>
        </w:rPr>
        <w:t>KROK 1</w:t>
      </w:r>
      <w:r>
        <w:rPr>
          <w:lang w:eastAsia="pl-PL"/>
        </w:rPr>
        <w:t>:</w:t>
      </w:r>
      <w:r w:rsidRPr="00A0489F">
        <w:rPr>
          <w:lang w:eastAsia="pl-PL"/>
        </w:rPr>
        <w:t xml:space="preserve"> </w:t>
      </w:r>
      <w:r w:rsidRPr="0004553F">
        <w:rPr>
          <w:lang w:eastAsia="pl-PL"/>
        </w:rPr>
        <w:t>SYTUACJA</w:t>
      </w:r>
    </w:p>
    <w:p w14:paraId="0BD6A480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Przypomnij sobie sytuację z ostatnich dni wokół której masz jedną z poniższych reakcji</w:t>
      </w:r>
      <w:r w:rsidRPr="00FD6349">
        <w:rPr>
          <w:rFonts w:eastAsia="Times New Roman" w:cs="Arial"/>
          <w:color w:val="000000"/>
          <w:lang w:eastAsia="pl-PL"/>
        </w:rPr>
        <w:t>:</w:t>
      </w:r>
    </w:p>
    <w:p w14:paraId="44718663" w14:textId="77777777" w:rsidR="005C4C94" w:rsidRPr="0004553F" w:rsidRDefault="005C4C94" w:rsidP="005C4C94">
      <w:pPr>
        <w:spacing w:line="240" w:lineRule="auto"/>
        <w:rPr>
          <w:rFonts w:eastAsia="Times New Roman" w:cstheme="minorHAnsi"/>
          <w:color w:val="000000"/>
          <w:lang w:eastAsia="pl-PL"/>
        </w:rPr>
      </w:pPr>
      <w:r w:rsidRPr="0004553F">
        <w:rPr>
          <w:rFonts w:eastAsia="Times New Roman" w:cstheme="minorHAnsi"/>
          <w:color w:val="000000"/>
          <w:lang w:eastAsia="pl-PL"/>
        </w:rPr>
        <w:t>🞎</w:t>
      </w:r>
      <w:r w:rsidRPr="0004553F">
        <w:rPr>
          <w:rFonts w:eastAsia="Times New Roman" w:cstheme="minorHAnsi"/>
          <w:i/>
          <w:iCs/>
          <w:color w:val="000000"/>
          <w:lang w:eastAsia="pl-PL"/>
        </w:rPr>
        <w:t xml:space="preserve"> </w:t>
      </w:r>
      <w:r w:rsidRPr="0004553F">
        <w:rPr>
          <w:rFonts w:eastAsia="Times New Roman" w:cstheme="minorHAnsi"/>
          <w:color w:val="000000"/>
          <w:lang w:eastAsia="pl-PL"/>
        </w:rPr>
        <w:t>„coś mi tu nie pasuje”</w:t>
      </w:r>
    </w:p>
    <w:p w14:paraId="523D4D2B" w14:textId="77777777" w:rsidR="005C4C94" w:rsidRPr="0004553F" w:rsidRDefault="005C4C94" w:rsidP="005C4C94">
      <w:pPr>
        <w:spacing w:line="240" w:lineRule="auto"/>
        <w:rPr>
          <w:rFonts w:eastAsia="Times New Roman" w:cstheme="minorHAnsi"/>
          <w:color w:val="000000"/>
          <w:lang w:eastAsia="pl-PL"/>
        </w:rPr>
      </w:pPr>
      <w:r w:rsidRPr="0004553F">
        <w:rPr>
          <w:rFonts w:eastAsia="Times New Roman" w:cstheme="minorHAnsi"/>
          <w:color w:val="000000"/>
          <w:lang w:eastAsia="pl-PL"/>
        </w:rPr>
        <w:t>🞎</w:t>
      </w:r>
      <w:r w:rsidRPr="0004553F">
        <w:rPr>
          <w:rFonts w:eastAsia="Times New Roman" w:cstheme="minorHAnsi"/>
          <w:i/>
          <w:iCs/>
          <w:color w:val="000000"/>
          <w:lang w:eastAsia="pl-PL"/>
        </w:rPr>
        <w:t xml:space="preserve"> </w:t>
      </w:r>
      <w:r w:rsidRPr="0004553F">
        <w:rPr>
          <w:rFonts w:eastAsia="Times New Roman" w:cstheme="minorHAnsi"/>
          <w:color w:val="000000"/>
          <w:lang w:eastAsia="pl-PL"/>
        </w:rPr>
        <w:t>„nie chcę tego”</w:t>
      </w:r>
    </w:p>
    <w:p w14:paraId="14C65639" w14:textId="77777777" w:rsidR="005C4C94" w:rsidRPr="0004553F" w:rsidRDefault="005C4C94" w:rsidP="005C4C94">
      <w:pPr>
        <w:spacing w:line="240" w:lineRule="auto"/>
        <w:rPr>
          <w:rFonts w:eastAsia="Times New Roman" w:cstheme="minorHAnsi"/>
          <w:color w:val="000000"/>
          <w:lang w:eastAsia="pl-PL"/>
        </w:rPr>
      </w:pPr>
      <w:r w:rsidRPr="0004553F">
        <w:rPr>
          <w:rFonts w:eastAsia="Times New Roman" w:cstheme="minorHAnsi"/>
          <w:color w:val="000000"/>
          <w:lang w:eastAsia="pl-PL"/>
        </w:rPr>
        <w:t>🞎</w:t>
      </w:r>
      <w:r w:rsidRPr="0004553F">
        <w:rPr>
          <w:rFonts w:eastAsia="Times New Roman" w:cstheme="minorHAnsi"/>
          <w:i/>
          <w:iCs/>
          <w:color w:val="000000"/>
          <w:lang w:eastAsia="pl-PL"/>
        </w:rPr>
        <w:t xml:space="preserve"> </w:t>
      </w:r>
      <w:r w:rsidRPr="0004553F">
        <w:rPr>
          <w:rFonts w:eastAsia="Times New Roman" w:cstheme="minorHAnsi"/>
          <w:color w:val="000000"/>
          <w:lang w:eastAsia="pl-PL"/>
        </w:rPr>
        <w:t>„to nie jest w porządku”</w:t>
      </w:r>
    </w:p>
    <w:p w14:paraId="17E675E4" w14:textId="77777777" w:rsidR="005C4C94" w:rsidRPr="0004553F" w:rsidRDefault="005C4C94" w:rsidP="005C4C94">
      <w:pPr>
        <w:spacing w:line="240" w:lineRule="auto"/>
        <w:rPr>
          <w:rFonts w:eastAsia="Times New Roman" w:cstheme="minorHAnsi"/>
          <w:color w:val="000000"/>
          <w:lang w:eastAsia="pl-PL"/>
        </w:rPr>
      </w:pPr>
      <w:r w:rsidRPr="0004553F">
        <w:rPr>
          <w:rFonts w:eastAsia="Times New Roman" w:cstheme="minorHAnsi"/>
          <w:color w:val="000000"/>
          <w:lang w:eastAsia="pl-PL"/>
        </w:rPr>
        <w:t>🞎</w:t>
      </w:r>
      <w:r w:rsidRPr="0004553F">
        <w:rPr>
          <w:rFonts w:eastAsia="Times New Roman" w:cstheme="minorHAnsi"/>
          <w:i/>
          <w:iCs/>
          <w:color w:val="000000"/>
          <w:lang w:eastAsia="pl-PL"/>
        </w:rPr>
        <w:t xml:space="preserve"> </w:t>
      </w:r>
      <w:r w:rsidRPr="0004553F">
        <w:rPr>
          <w:rFonts w:eastAsia="Times New Roman" w:cstheme="minorHAnsi"/>
          <w:color w:val="000000"/>
          <w:lang w:eastAsia="pl-PL"/>
        </w:rPr>
        <w:t>„mam ochotę się wycofać”</w:t>
      </w:r>
    </w:p>
    <w:p w14:paraId="7F45739B" w14:textId="77777777" w:rsidR="005C4C94" w:rsidRPr="00FD6349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FD6349">
        <w:rPr>
          <w:rFonts w:eastAsia="Times New Roman" w:cs="Arial"/>
          <w:color w:val="000000"/>
          <w:lang w:eastAsia="pl-PL"/>
        </w:rPr>
        <w:t>Jeśli większość odpowiedzi brzmi „nie”, problemem prawdopodobnie nie jest brak zabawy.</w:t>
      </w:r>
    </w:p>
    <w:p w14:paraId="267101F6" w14:textId="77777777" w:rsidR="005C4C94" w:rsidRPr="00FD6349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FD6349">
        <w:rPr>
          <w:rFonts w:eastAsia="Times New Roman" w:cs="Arial"/>
          <w:color w:val="000000"/>
          <w:lang w:eastAsia="pl-PL"/>
        </w:rPr>
        <w:t>Problemem może być brak bezpieczeństwa psychologicznego. Zajrzyj do materiałów o obwodzie STRACHU i PANIKI/ŻALU.</w:t>
      </w:r>
    </w:p>
    <w:p w14:paraId="58650F8F" w14:textId="77777777" w:rsidR="005C4C94" w:rsidRPr="00A0489F" w:rsidRDefault="005C4C94" w:rsidP="005C4C94">
      <w:pPr>
        <w:pStyle w:val="Nagwek2"/>
        <w:rPr>
          <w:lang w:eastAsia="pl-PL"/>
        </w:rPr>
      </w:pPr>
      <w:r w:rsidRPr="00A0489F">
        <w:rPr>
          <w:lang w:eastAsia="pl-PL"/>
        </w:rPr>
        <w:t>KROK 2</w:t>
      </w:r>
      <w:r>
        <w:rPr>
          <w:lang w:eastAsia="pl-PL"/>
        </w:rPr>
        <w:t>:</w:t>
      </w:r>
      <w:r w:rsidRPr="00A0489F">
        <w:rPr>
          <w:lang w:eastAsia="pl-PL"/>
        </w:rPr>
        <w:t xml:space="preserve"> </w:t>
      </w:r>
      <w:r>
        <w:rPr>
          <w:lang w:eastAsia="pl-PL"/>
        </w:rPr>
        <w:t>REFLEKSJE</w:t>
      </w:r>
    </w:p>
    <w:p w14:paraId="3812CEF2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Następnie odpowiedz:</w:t>
      </w:r>
    </w:p>
    <w:p w14:paraId="4499E644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Co dokładnie się wydarzyło?</w:t>
      </w:r>
    </w:p>
    <w:p w14:paraId="5F239C10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 xml:space="preserve">Co </w:t>
      </w:r>
      <w:proofErr w:type="spellStart"/>
      <w:r w:rsidRPr="0004553F">
        <w:rPr>
          <w:rFonts w:eastAsia="Times New Roman" w:cs="Arial"/>
          <w:color w:val="000000"/>
          <w:lang w:eastAsia="pl-PL"/>
        </w:rPr>
        <w:t>zauważył_m</w:t>
      </w:r>
      <w:proofErr w:type="spellEnd"/>
      <w:r w:rsidRPr="0004553F">
        <w:rPr>
          <w:rFonts w:eastAsia="Times New Roman" w:cs="Arial"/>
          <w:color w:val="000000"/>
          <w:lang w:eastAsia="pl-PL"/>
        </w:rPr>
        <w:t xml:space="preserve"> w ciele?</w:t>
      </w:r>
      <w:r w:rsidRPr="0004553F">
        <w:rPr>
          <w:rFonts w:eastAsia="Times New Roman" w:cs="Arial"/>
          <w:color w:val="000000"/>
          <w:lang w:eastAsia="pl-PL"/>
        </w:rPr>
        <w:br/>
        <w:t xml:space="preserve"> (np. ścisk w brzuchu, napięcie, chęć odsunięcia się, zmęczenie, mdłości, grymas twarzy)</w:t>
      </w:r>
    </w:p>
    <w:p w14:paraId="7426F816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Co mogła próbować chronić ta reakcja?</w:t>
      </w:r>
    </w:p>
    <w:p w14:paraId="160861E0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mój czas?</w:t>
      </w:r>
    </w:p>
    <w:p w14:paraId="5A9F87D8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energię?</w:t>
      </w:r>
    </w:p>
    <w:p w14:paraId="352B4F86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wartości?</w:t>
      </w:r>
    </w:p>
    <w:p w14:paraId="59968A4A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poczucie sprawiedliwości?</w:t>
      </w:r>
    </w:p>
    <w:p w14:paraId="7F442513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prywatność?</w:t>
      </w:r>
    </w:p>
    <w:p w14:paraId="744F5531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potrzebę szacunku?</w:t>
      </w:r>
    </w:p>
    <w:p w14:paraId="22842C6B" w14:textId="77777777" w:rsidR="005C4C94" w:rsidRPr="0004553F" w:rsidRDefault="005C4C94" w:rsidP="005C4C9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coś innego?</w:t>
      </w:r>
    </w:p>
    <w:p w14:paraId="43A8C2D6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Czy została naruszona jakaś granica?</w:t>
      </w:r>
      <w:r w:rsidRPr="0004553F">
        <w:rPr>
          <w:rFonts w:eastAsia="Times New Roman" w:cs="Arial"/>
          <w:color w:val="000000"/>
          <w:lang w:eastAsia="pl-PL"/>
        </w:rPr>
        <w:br/>
        <w:t xml:space="preserve"> Jeśli tak, jaka konkretnie?</w:t>
      </w:r>
    </w:p>
    <w:p w14:paraId="3C476DE6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Czy reaguję na realne przekroczenie granicy, czy na czyjąś inność?</w:t>
      </w:r>
    </w:p>
    <w:p w14:paraId="1B4FE873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Jakiej granicy nie nazwałem/</w:t>
      </w:r>
      <w:proofErr w:type="spellStart"/>
      <w:r w:rsidRPr="0004553F">
        <w:rPr>
          <w:rFonts w:eastAsia="Times New Roman" w:cs="Arial"/>
          <w:color w:val="000000"/>
          <w:lang w:eastAsia="pl-PL"/>
        </w:rPr>
        <w:t>am</w:t>
      </w:r>
      <w:proofErr w:type="spellEnd"/>
      <w:r w:rsidRPr="0004553F">
        <w:rPr>
          <w:rFonts w:eastAsia="Times New Roman" w:cs="Arial"/>
          <w:color w:val="000000"/>
          <w:lang w:eastAsia="pl-PL"/>
        </w:rPr>
        <w:t xml:space="preserve"> wtedy na głos?</w:t>
      </w:r>
    </w:p>
    <w:p w14:paraId="639539B9" w14:textId="77777777" w:rsidR="005C4C94" w:rsidRPr="0004553F" w:rsidRDefault="005C4C94" w:rsidP="005C4C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Jak mogłoby brzmieć jedno spokojne zdanie, które ochroniłoby mnie w tej sytuacji?</w:t>
      </w:r>
    </w:p>
    <w:p w14:paraId="6ED46604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lastRenderedPageBreak/>
        <w:t>Na koniec dokończ zdanie:</w:t>
      </w:r>
    </w:p>
    <w:p w14:paraId="655A924D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b/>
          <w:bCs/>
          <w:color w:val="000000"/>
          <w:lang w:eastAsia="pl-PL"/>
        </w:rPr>
        <w:t>„Moja odraza próbowała zadbać o…”</w:t>
      </w:r>
    </w:p>
    <w:p w14:paraId="5EAB6EB6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color w:val="000000"/>
          <w:lang w:eastAsia="pl-PL"/>
        </w:rPr>
        <w:t>oraz</w:t>
      </w:r>
    </w:p>
    <w:p w14:paraId="71C314AE" w14:textId="77777777" w:rsidR="005C4C94" w:rsidRPr="0004553F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color w:val="000000"/>
          <w:lang w:eastAsia="pl-PL"/>
        </w:rPr>
      </w:pPr>
      <w:r w:rsidRPr="0004553F">
        <w:rPr>
          <w:rFonts w:eastAsia="Times New Roman" w:cs="Arial"/>
          <w:b/>
          <w:bCs/>
          <w:color w:val="000000"/>
          <w:lang w:eastAsia="pl-PL"/>
        </w:rPr>
        <w:t>„Następnym razem wcześniej zauważę sygnał, że…”</w:t>
      </w:r>
    </w:p>
    <w:p w14:paraId="63FD4BDF" w14:textId="77777777" w:rsidR="005C4C94" w:rsidRDefault="005C4C94" w:rsidP="005C4C94">
      <w:pPr>
        <w:spacing w:before="100" w:beforeAutospacing="1" w:after="100" w:afterAutospacing="1" w:line="240" w:lineRule="auto"/>
        <w:rPr>
          <w:rFonts w:eastAsia="Times New Roman" w:cs="Arial"/>
          <w:i/>
          <w:iCs/>
          <w:color w:val="000000"/>
          <w:lang w:eastAsia="pl-PL"/>
        </w:rPr>
      </w:pPr>
      <w:r w:rsidRPr="0004553F">
        <w:rPr>
          <w:rFonts w:eastAsia="Times New Roman" w:cs="Arial"/>
          <w:i/>
          <w:iCs/>
          <w:color w:val="000000"/>
          <w:lang w:eastAsia="pl-PL"/>
        </w:rPr>
        <w:t xml:space="preserve">Komentarz: To ćwiczenie dobrze pokazuje liderom, że odraza nie jest emocją „przeciwko komuś”. Najczęściej jest emocją za czymś </w:t>
      </w:r>
      <w:r>
        <w:rPr>
          <w:rFonts w:eastAsia="Times New Roman" w:cs="Arial"/>
          <w:i/>
          <w:iCs/>
          <w:color w:val="000000"/>
          <w:lang w:eastAsia="pl-PL"/>
        </w:rPr>
        <w:t>-</w:t>
      </w:r>
      <w:r w:rsidRPr="0004553F">
        <w:rPr>
          <w:rFonts w:eastAsia="Times New Roman" w:cs="Arial"/>
          <w:i/>
          <w:iCs/>
          <w:color w:val="000000"/>
          <w:lang w:eastAsia="pl-PL"/>
        </w:rPr>
        <w:t xml:space="preserve"> za własnymi wartościami, integralnością, zasobami i granicami. Właśnie dlatego jest tak ważna w przywództwie. Nie pozwala zgubić siebie, próbując zadowolić wszystkich.</w:t>
      </w:r>
    </w:p>
    <w:p w14:paraId="0754A32D" w14:textId="77777777" w:rsidR="005C4C94" w:rsidRDefault="005C4C94" w:rsidP="005C4C94">
      <w:pPr>
        <w:pStyle w:val="Nagwek2"/>
        <w:rPr>
          <w:lang w:eastAsia="pl-PL"/>
        </w:rPr>
      </w:pPr>
      <w:r w:rsidRPr="00DE19F0">
        <w:rPr>
          <w:lang w:eastAsia="pl-PL"/>
        </w:rPr>
        <w:t>SPRAWDŹ SYGNAŁ I WYBIERZ DZIAŁANIE</w:t>
      </w:r>
    </w:p>
    <w:p w14:paraId="55049DCF" w14:textId="77777777" w:rsidR="005C4C94" w:rsidRPr="00DE19F0" w:rsidRDefault="005C4C94" w:rsidP="005C4C94">
      <w:pPr>
        <w:rPr>
          <w:lang w:eastAsia="pl-PL"/>
        </w:rPr>
      </w:pPr>
      <w:r w:rsidRPr="00DE19F0">
        <w:rPr>
          <w:lang w:eastAsia="pl-PL"/>
        </w:rPr>
        <w:t>Odraza jest ważnym sygnałem, ale nie zawsze gotową odpowiedzią. Zanim zareagujesz, przejdź przez poniższe kroki:</w:t>
      </w:r>
    </w:p>
    <w:p w14:paraId="2D26EB56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1. Najpierw zrób miejsce na reakcję ciała. </w:t>
      </w:r>
      <w:r w:rsidRPr="00DE19F0">
        <w:rPr>
          <w:lang w:eastAsia="pl-PL"/>
        </w:rPr>
        <w:t>Jeśli napięcie jest silne, odsuń się, ogranicz bodziec albo przerwij rozmowę. Możesz powiedzieć: „Potrzebuję chwili, żeby to przemyśleć. Wrócę do rozmowy o…”.</w:t>
      </w:r>
    </w:p>
    <w:p w14:paraId="491F139D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2. Nazwij fakt – nie oceniaj człowieka. </w:t>
      </w:r>
      <w:r w:rsidRPr="00DE19F0">
        <w:rPr>
          <w:lang w:eastAsia="pl-PL"/>
        </w:rPr>
        <w:t>Zamiast: „On jest odrażający” zapisz: „Przerwał mi trzy razy”, „poproszono mnie o ukrycie informacji” albo „w sali jest dla mnie zbyt głośno”. Odraza może wskazywać problem; etykieta zamyka drogę do jego rozwiązania.</w:t>
      </w:r>
    </w:p>
    <w:p w14:paraId="484051EA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3. Zrób krótki test: granica czy inność? </w:t>
      </w:r>
      <w:r w:rsidRPr="00DE19F0">
        <w:rPr>
          <w:lang w:eastAsia="pl-PL"/>
        </w:rPr>
        <w:t>Sprawdź: Co konkretnie zostało naruszone? Czy ta sama sytuacja przeszkadzałaby mi, gdyby zachowała się tak inna osoba? Czy po poznaniu intencji i kontekstu mój dyskomfort maleje? Jeżeli nie potrafisz jeszcze odpowiedzieć, wybierz ciekawość zamiast osądu.</w:t>
      </w:r>
    </w:p>
    <w:p w14:paraId="66935CB7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4. Dobierz działanie do tego, co chronisz. </w:t>
      </w:r>
      <w:r w:rsidRPr="00DE19F0">
        <w:rPr>
          <w:lang w:eastAsia="pl-PL"/>
        </w:rPr>
        <w:t>Przy przeciążeniu ogranicz bodźce lub poproś o zmianę warunków. Przy naruszeniu czasu albo energii odmów, wynegocjuj zakres lub wskaż priorytet. Przy przekroczeniu wartości nazwij wątpliwość i poproś o transparentność. Przy reakcji na inność zapytaj o sposób myślenia lub potrzebę drugiej osoby.</w:t>
      </w:r>
    </w:p>
    <w:p w14:paraId="3E58C919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5. Wyraź granicę spokojnie i konkretnie. </w:t>
      </w:r>
      <w:r w:rsidRPr="00DE19F0">
        <w:rPr>
          <w:lang w:eastAsia="pl-PL"/>
        </w:rPr>
        <w:t xml:space="preserve">Skorzystaj ze schematu: „Kiedy [obserwowalny fakt], czuję dyskomfort, ponieważ ważne jest dla mnie [wartość lub potrzeba]. Dlatego proszę / proponuję [konkret]”. Przykład: „Kiedy decyzja zapada bez </w:t>
      </w:r>
      <w:r w:rsidRPr="00DE19F0">
        <w:rPr>
          <w:lang w:eastAsia="pl-PL"/>
        </w:rPr>
        <w:lastRenderedPageBreak/>
        <w:t>podania kryteriów, czuję dyskomfort, bo ważna jest dla mnie przejrzystość. Proszę, żebyśmy nazwali kryteria przed podjęciem decyzji”.</w:t>
      </w:r>
    </w:p>
    <w:p w14:paraId="6F279E25" w14:textId="77777777" w:rsidR="005C4C94" w:rsidRPr="00DE19F0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 xml:space="preserve">6. Ustal swój kolejny ruch. </w:t>
      </w:r>
      <w:r w:rsidRPr="00DE19F0">
        <w:rPr>
          <w:lang w:eastAsia="pl-PL"/>
        </w:rPr>
        <w:t>Jeśli granica nadal będzie przekraczana, zdecyduj, co zrobisz Ty: zakończysz rozmowę, odmówisz udziału, poprosisz o wsparcie albo zgłosisz sprawę właściwej osobie. Granica opisuje Twoje działanie – nie służy do kontrolowania drugiego człowieka.</w:t>
      </w:r>
    </w:p>
    <w:p w14:paraId="19965ACC" w14:textId="23484049" w:rsidR="00DC77C5" w:rsidRPr="00CD396D" w:rsidRDefault="005C4C94" w:rsidP="00D80427">
      <w:pPr>
        <w:spacing w:before="240"/>
        <w:rPr>
          <w:lang w:eastAsia="pl-PL"/>
        </w:rPr>
      </w:pPr>
      <w:r w:rsidRPr="00DE19F0">
        <w:rPr>
          <w:b/>
          <w:bCs/>
          <w:lang w:eastAsia="pl-PL"/>
        </w:rPr>
        <w:t>ZRÓB TO W CIĄGU 24 GODZIN</w:t>
      </w:r>
      <w:r w:rsidRPr="00DE19F0">
        <w:rPr>
          <w:b/>
          <w:bCs/>
          <w:lang w:eastAsia="pl-PL"/>
        </w:rPr>
        <w:br/>
      </w:r>
      <w:r w:rsidRPr="00DE19F0">
        <w:rPr>
          <w:lang w:eastAsia="pl-PL"/>
        </w:rPr>
        <w:t>Wybierz jedną sytuację z dziennika i wykonaj najmniejszy możliwy krok ochronny: zadaj jedno pytanie, nazwij jedną wątpliwość, poproś o jedną zmianę albo odmów jednej rzeczy. Nie czekaj, aż dyskomfort zamieni się w złość, wycofanie lub pogardę.</w:t>
      </w:r>
    </w:p>
    <w:sectPr w:rsidR="00DC77C5" w:rsidRPr="00CD396D" w:rsidSect="006B77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BBF14" w14:textId="77777777" w:rsidR="00A06012" w:rsidRDefault="00A06012" w:rsidP="00E601A4">
      <w:r>
        <w:separator/>
      </w:r>
    </w:p>
  </w:endnote>
  <w:endnote w:type="continuationSeparator" w:id="0">
    <w:p w14:paraId="645C928C" w14:textId="77777777" w:rsidR="00A06012" w:rsidRDefault="00A06012" w:rsidP="00E6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B03E98" w14:textId="77777777" w:rsidR="00FC04F9" w:rsidRDefault="00FC04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855037" w14:textId="68299E66" w:rsidR="004D7F8B" w:rsidRDefault="004D7F8B" w:rsidP="006B7792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AEA8BE" wp14:editId="302D01BC">
              <wp:simplePos x="0" y="0"/>
              <wp:positionH relativeFrom="margin">
                <wp:align>right</wp:align>
              </wp:positionH>
              <wp:positionV relativeFrom="paragraph">
                <wp:posOffset>94441</wp:posOffset>
              </wp:positionV>
              <wp:extent cx="5915891" cy="6927"/>
              <wp:effectExtent l="0" t="0" r="27940" b="31750"/>
              <wp:wrapNone/>
              <wp:docPr id="157309728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891" cy="692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F42A5D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6pt,7.45pt" to="880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" strokecolor="#233f70 [3204]" strokeweight=".5pt">
              <v:stroke joinstyle="miter"/>
              <w10:wrap anchorx="margin"/>
            </v:line>
          </w:pict>
        </mc:Fallback>
      </mc:AlternateContent>
    </w:r>
  </w:p>
  <w:p w14:paraId="07250A7E" w14:textId="13C00B7C" w:rsidR="006B7792" w:rsidRPr="006B7792" w:rsidRDefault="006B7792" w:rsidP="006B7792">
    <w:pPr>
      <w:pStyle w:val="Stopka"/>
      <w:jc w:val="center"/>
      <w:rPr>
        <w:sz w:val="20"/>
        <w:szCs w:val="20"/>
      </w:rPr>
    </w:pPr>
    <w:r w:rsidRPr="006B7792">
      <w:rPr>
        <w:sz w:val="20"/>
        <w:szCs w:val="20"/>
      </w:rPr>
      <w:t xml:space="preserve">Publikacja jest objęta licencją Creative </w:t>
    </w:r>
    <w:proofErr w:type="spellStart"/>
    <w:r w:rsidRPr="006B7792">
      <w:rPr>
        <w:sz w:val="20"/>
        <w:szCs w:val="20"/>
      </w:rPr>
      <w:t>Commons</w:t>
    </w:r>
    <w:proofErr w:type="spellEnd"/>
    <w:r w:rsidRPr="006B7792">
      <w:rPr>
        <w:sz w:val="20"/>
        <w:szCs w:val="20"/>
      </w:rPr>
      <w:t>. Uznanie autorstwa 4.0 Międzynarodowa (CC BY 4.0). Treść licencji znajdziesz na </w:t>
    </w:r>
    <w:hyperlink r:id="rId1" w:tgtFrame="_blank" w:history="1">
      <w:r w:rsidRPr="006B7792">
        <w:rPr>
          <w:rStyle w:val="Hipercze"/>
          <w:sz w:val="20"/>
          <w:szCs w:val="20"/>
        </w:rPr>
        <w:t>https://creativecommons.org/licenses/by/4.0/deed.pl</w:t>
      </w:r>
    </w:hyperlink>
  </w:p>
  <w:p w14:paraId="02BB9341" w14:textId="77777777" w:rsidR="00E601A4" w:rsidRDefault="00E601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9FA0C" w14:textId="77777777" w:rsidR="00FC04F9" w:rsidRDefault="00FC04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F9C6C" w14:textId="77777777" w:rsidR="00A06012" w:rsidRDefault="00A06012" w:rsidP="00E601A4">
      <w:r>
        <w:separator/>
      </w:r>
    </w:p>
  </w:footnote>
  <w:footnote w:type="continuationSeparator" w:id="0">
    <w:p w14:paraId="787C2A47" w14:textId="77777777" w:rsidR="00A06012" w:rsidRDefault="00A06012" w:rsidP="00E60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40D884" w14:textId="77777777" w:rsidR="00FC04F9" w:rsidRDefault="00FC04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EE0401" w14:textId="0ED9135B" w:rsidR="00EA2F13" w:rsidRDefault="005426D9" w:rsidP="00EA2F13">
    <w:pPr>
      <w:pStyle w:val="Nagwek"/>
    </w:pPr>
    <w:r>
      <w:rPr>
        <w:noProof/>
      </w:rPr>
      <w:drawing>
        <wp:inline distT="0" distB="0" distL="0" distR="0" wp14:anchorId="38C84B79" wp14:editId="545C6811">
          <wp:extent cx="5943600" cy="603885"/>
          <wp:effectExtent l="0" t="0" r="0" b="5715"/>
          <wp:doc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A9EB44" w14:textId="5EFC34D1" w:rsidR="00EA2F13" w:rsidRPr="006B7792" w:rsidRDefault="00EA2F13" w:rsidP="00EA2F13">
    <w:pPr>
      <w:spacing w:line="240" w:lineRule="auto"/>
      <w:jc w:val="center"/>
      <w:rPr>
        <w:rFonts w:eastAsia="Times New Roman" w:cs="Arial"/>
        <w:color w:val="222222"/>
        <w:sz w:val="20"/>
        <w:szCs w:val="20"/>
      </w:rPr>
    </w:pPr>
    <w:r w:rsidRPr="006B7792">
      <w:rPr>
        <w:rFonts w:eastAsia="Times New Roman" w:cstheme="minorHAnsi"/>
        <w:color w:val="000000"/>
        <w:sz w:val="20"/>
        <w:szCs w:val="20"/>
      </w:rPr>
      <w:t xml:space="preserve">Innowacja została opracowana w Inkubatorze </w:t>
    </w:r>
    <w:proofErr w:type="spellStart"/>
    <w:r w:rsidRPr="006B7792">
      <w:rPr>
        <w:rFonts w:eastAsia="Times New Roman" w:cstheme="minorHAnsi"/>
        <w:color w:val="000000"/>
        <w:sz w:val="20"/>
        <w:szCs w:val="20"/>
      </w:rPr>
      <w:t>TransferHUB</w:t>
    </w:r>
    <w:proofErr w:type="spellEnd"/>
    <w:r w:rsidRPr="006B7792">
      <w:rPr>
        <w:rFonts w:eastAsia="Times New Roman" w:cstheme="minorHAnsi"/>
        <w:color w:val="000000"/>
        <w:sz w:val="20"/>
        <w:szCs w:val="20"/>
      </w:rPr>
      <w:t>, </w:t>
    </w:r>
    <w:hyperlink r:id="rId2" w:tgtFrame="_blank" w:history="1">
      <w:r w:rsidRPr="006B7792">
        <w:rPr>
          <w:rFonts w:eastAsia="Times New Roman" w:cstheme="minorHAnsi"/>
          <w:color w:val="1155CC"/>
          <w:sz w:val="20"/>
          <w:szCs w:val="20"/>
          <w:u w:val="single"/>
        </w:rPr>
        <w:t>www.transferhub.pl</w:t>
      </w:r>
    </w:hyperlink>
  </w:p>
  <w:p w14:paraId="4615B9EC" w14:textId="2A51CB39" w:rsidR="00E601A4" w:rsidRDefault="00D039FE" w:rsidP="00EA2F13">
    <w:pPr>
      <w:pStyle w:val="Nagwek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BCD23" w14:textId="77777777" w:rsidR="00FC04F9" w:rsidRDefault="00FC04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4A197A"/>
    <w:multiLevelType w:val="multilevel"/>
    <w:tmpl w:val="431C1786"/>
    <w:styleLink w:val="Biecalist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579B1"/>
    <w:multiLevelType w:val="multilevel"/>
    <w:tmpl w:val="4F746F76"/>
    <w:styleLink w:val="Biecalist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EC1D22"/>
    <w:multiLevelType w:val="multilevel"/>
    <w:tmpl w:val="9D4E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74367B"/>
    <w:multiLevelType w:val="multilevel"/>
    <w:tmpl w:val="6B7626E4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5E655F"/>
    <w:multiLevelType w:val="multilevel"/>
    <w:tmpl w:val="72B0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6676178">
    <w:abstractNumId w:val="3"/>
  </w:num>
  <w:num w:numId="2" w16cid:durableId="1327202062">
    <w:abstractNumId w:val="1"/>
  </w:num>
  <w:num w:numId="3" w16cid:durableId="212276920">
    <w:abstractNumId w:val="0"/>
  </w:num>
  <w:num w:numId="4" w16cid:durableId="1772046092">
    <w:abstractNumId w:val="2"/>
  </w:num>
  <w:num w:numId="5" w16cid:durableId="841744596">
    <w:abstractNumId w:val="4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FE"/>
    <w:rsid w:val="00007B15"/>
    <w:rsid w:val="000133D6"/>
    <w:rsid w:val="00021906"/>
    <w:rsid w:val="000237AE"/>
    <w:rsid w:val="00031E3D"/>
    <w:rsid w:val="00032C46"/>
    <w:rsid w:val="000362E2"/>
    <w:rsid w:val="00041284"/>
    <w:rsid w:val="000463FF"/>
    <w:rsid w:val="000545B5"/>
    <w:rsid w:val="00062269"/>
    <w:rsid w:val="00066891"/>
    <w:rsid w:val="00075F03"/>
    <w:rsid w:val="000768A8"/>
    <w:rsid w:val="00080947"/>
    <w:rsid w:val="00094F10"/>
    <w:rsid w:val="000A2EAA"/>
    <w:rsid w:val="000A39AF"/>
    <w:rsid w:val="000A5469"/>
    <w:rsid w:val="000B03DE"/>
    <w:rsid w:val="000B519B"/>
    <w:rsid w:val="000B75D4"/>
    <w:rsid w:val="000C20F5"/>
    <w:rsid w:val="000C4A2F"/>
    <w:rsid w:val="000C707A"/>
    <w:rsid w:val="000C74AB"/>
    <w:rsid w:val="000C78D0"/>
    <w:rsid w:val="000D04D0"/>
    <w:rsid w:val="000E21FF"/>
    <w:rsid w:val="000E399A"/>
    <w:rsid w:val="000E6B72"/>
    <w:rsid w:val="000F01AD"/>
    <w:rsid w:val="000F19D2"/>
    <w:rsid w:val="00105466"/>
    <w:rsid w:val="00105B44"/>
    <w:rsid w:val="0011291E"/>
    <w:rsid w:val="00112964"/>
    <w:rsid w:val="00113571"/>
    <w:rsid w:val="0011622F"/>
    <w:rsid w:val="00117B4C"/>
    <w:rsid w:val="00127355"/>
    <w:rsid w:val="001311D7"/>
    <w:rsid w:val="00137A4A"/>
    <w:rsid w:val="00137AFE"/>
    <w:rsid w:val="00145B57"/>
    <w:rsid w:val="0014654B"/>
    <w:rsid w:val="00146B64"/>
    <w:rsid w:val="00151ABF"/>
    <w:rsid w:val="0015223A"/>
    <w:rsid w:val="001546A6"/>
    <w:rsid w:val="00154B72"/>
    <w:rsid w:val="00154C13"/>
    <w:rsid w:val="00157C0B"/>
    <w:rsid w:val="00163A48"/>
    <w:rsid w:val="0017056E"/>
    <w:rsid w:val="0018109F"/>
    <w:rsid w:val="0018750D"/>
    <w:rsid w:val="0019219F"/>
    <w:rsid w:val="0019403D"/>
    <w:rsid w:val="001A0FE9"/>
    <w:rsid w:val="001B2697"/>
    <w:rsid w:val="001C7DFD"/>
    <w:rsid w:val="001D0DFC"/>
    <w:rsid w:val="001E1F2A"/>
    <w:rsid w:val="001F19C7"/>
    <w:rsid w:val="001F5945"/>
    <w:rsid w:val="001F6F36"/>
    <w:rsid w:val="001F736C"/>
    <w:rsid w:val="00206B64"/>
    <w:rsid w:val="00207410"/>
    <w:rsid w:val="00224124"/>
    <w:rsid w:val="002262AE"/>
    <w:rsid w:val="00250DA0"/>
    <w:rsid w:val="00252E97"/>
    <w:rsid w:val="0025312E"/>
    <w:rsid w:val="00253DC5"/>
    <w:rsid w:val="0026783D"/>
    <w:rsid w:val="0027162D"/>
    <w:rsid w:val="00273872"/>
    <w:rsid w:val="00273EC2"/>
    <w:rsid w:val="002809DC"/>
    <w:rsid w:val="002A2311"/>
    <w:rsid w:val="002A4517"/>
    <w:rsid w:val="002B0969"/>
    <w:rsid w:val="002B4253"/>
    <w:rsid w:val="002C0276"/>
    <w:rsid w:val="002D5820"/>
    <w:rsid w:val="002D7EE3"/>
    <w:rsid w:val="002E1971"/>
    <w:rsid w:val="002F253A"/>
    <w:rsid w:val="002F3896"/>
    <w:rsid w:val="0030228C"/>
    <w:rsid w:val="003050E4"/>
    <w:rsid w:val="00305C71"/>
    <w:rsid w:val="00306514"/>
    <w:rsid w:val="00322D5E"/>
    <w:rsid w:val="00327109"/>
    <w:rsid w:val="0033781C"/>
    <w:rsid w:val="00340368"/>
    <w:rsid w:val="003455FA"/>
    <w:rsid w:val="0035688D"/>
    <w:rsid w:val="003572D1"/>
    <w:rsid w:val="00364930"/>
    <w:rsid w:val="00375112"/>
    <w:rsid w:val="00377BB4"/>
    <w:rsid w:val="00380BC8"/>
    <w:rsid w:val="00382BDF"/>
    <w:rsid w:val="00384E9F"/>
    <w:rsid w:val="003A10AA"/>
    <w:rsid w:val="003A2D03"/>
    <w:rsid w:val="003B049E"/>
    <w:rsid w:val="003B6AB3"/>
    <w:rsid w:val="003C101E"/>
    <w:rsid w:val="003C2E68"/>
    <w:rsid w:val="003C31B7"/>
    <w:rsid w:val="003C4EE7"/>
    <w:rsid w:val="003C77A8"/>
    <w:rsid w:val="003C7CFC"/>
    <w:rsid w:val="003D057B"/>
    <w:rsid w:val="003D05C1"/>
    <w:rsid w:val="003D20AF"/>
    <w:rsid w:val="003D2A14"/>
    <w:rsid w:val="003D3C3D"/>
    <w:rsid w:val="003E67C9"/>
    <w:rsid w:val="003F1E24"/>
    <w:rsid w:val="003F2FF7"/>
    <w:rsid w:val="003F4026"/>
    <w:rsid w:val="0040257D"/>
    <w:rsid w:val="00402580"/>
    <w:rsid w:val="004030F7"/>
    <w:rsid w:val="0041495D"/>
    <w:rsid w:val="00417ADF"/>
    <w:rsid w:val="004230C9"/>
    <w:rsid w:val="00424715"/>
    <w:rsid w:val="00441E95"/>
    <w:rsid w:val="004460E1"/>
    <w:rsid w:val="00446AD9"/>
    <w:rsid w:val="00452F6E"/>
    <w:rsid w:val="00456767"/>
    <w:rsid w:val="00456F08"/>
    <w:rsid w:val="0046045B"/>
    <w:rsid w:val="00460CBB"/>
    <w:rsid w:val="00464915"/>
    <w:rsid w:val="00472E5B"/>
    <w:rsid w:val="00482793"/>
    <w:rsid w:val="00495FEA"/>
    <w:rsid w:val="00496466"/>
    <w:rsid w:val="004A40F4"/>
    <w:rsid w:val="004A76EF"/>
    <w:rsid w:val="004B7A32"/>
    <w:rsid w:val="004C0CAD"/>
    <w:rsid w:val="004D0979"/>
    <w:rsid w:val="004D5FDF"/>
    <w:rsid w:val="004D7F8B"/>
    <w:rsid w:val="004E6E0C"/>
    <w:rsid w:val="004E7D2C"/>
    <w:rsid w:val="004F2432"/>
    <w:rsid w:val="004F2CF2"/>
    <w:rsid w:val="005052D6"/>
    <w:rsid w:val="005105C2"/>
    <w:rsid w:val="00516F21"/>
    <w:rsid w:val="0051797B"/>
    <w:rsid w:val="005302E8"/>
    <w:rsid w:val="005355FC"/>
    <w:rsid w:val="005426D9"/>
    <w:rsid w:val="0054410B"/>
    <w:rsid w:val="005460D7"/>
    <w:rsid w:val="0055131A"/>
    <w:rsid w:val="00551544"/>
    <w:rsid w:val="00552C53"/>
    <w:rsid w:val="0055449B"/>
    <w:rsid w:val="00555A3A"/>
    <w:rsid w:val="00557F37"/>
    <w:rsid w:val="00557FD0"/>
    <w:rsid w:val="00560DC8"/>
    <w:rsid w:val="00577550"/>
    <w:rsid w:val="0058253A"/>
    <w:rsid w:val="00594C2E"/>
    <w:rsid w:val="005A5397"/>
    <w:rsid w:val="005A5E9D"/>
    <w:rsid w:val="005B2A77"/>
    <w:rsid w:val="005C4C94"/>
    <w:rsid w:val="005E2720"/>
    <w:rsid w:val="005E3366"/>
    <w:rsid w:val="005E46CE"/>
    <w:rsid w:val="005E70D5"/>
    <w:rsid w:val="005F0B96"/>
    <w:rsid w:val="005F12D5"/>
    <w:rsid w:val="0060633E"/>
    <w:rsid w:val="00607054"/>
    <w:rsid w:val="006075CE"/>
    <w:rsid w:val="00617483"/>
    <w:rsid w:val="00626FBE"/>
    <w:rsid w:val="00630673"/>
    <w:rsid w:val="006413C2"/>
    <w:rsid w:val="00662ECA"/>
    <w:rsid w:val="00672F4A"/>
    <w:rsid w:val="00680213"/>
    <w:rsid w:val="006874C8"/>
    <w:rsid w:val="00695117"/>
    <w:rsid w:val="006A7D05"/>
    <w:rsid w:val="006B2859"/>
    <w:rsid w:val="006B6ECC"/>
    <w:rsid w:val="006B7792"/>
    <w:rsid w:val="006C00D4"/>
    <w:rsid w:val="006C2981"/>
    <w:rsid w:val="006C4197"/>
    <w:rsid w:val="006C604E"/>
    <w:rsid w:val="006C7243"/>
    <w:rsid w:val="006E23BD"/>
    <w:rsid w:val="00700970"/>
    <w:rsid w:val="00721C18"/>
    <w:rsid w:val="00722684"/>
    <w:rsid w:val="007239C0"/>
    <w:rsid w:val="00725277"/>
    <w:rsid w:val="00725DBB"/>
    <w:rsid w:val="00727C00"/>
    <w:rsid w:val="00762B34"/>
    <w:rsid w:val="00770FB6"/>
    <w:rsid w:val="00772F76"/>
    <w:rsid w:val="00780008"/>
    <w:rsid w:val="007868E3"/>
    <w:rsid w:val="00792294"/>
    <w:rsid w:val="007A0788"/>
    <w:rsid w:val="007A77A6"/>
    <w:rsid w:val="007B1A84"/>
    <w:rsid w:val="007D0E0D"/>
    <w:rsid w:val="007E1B7C"/>
    <w:rsid w:val="007F0999"/>
    <w:rsid w:val="007F3738"/>
    <w:rsid w:val="007F7F11"/>
    <w:rsid w:val="00807DBA"/>
    <w:rsid w:val="00810D00"/>
    <w:rsid w:val="00812014"/>
    <w:rsid w:val="00821A8B"/>
    <w:rsid w:val="008226FF"/>
    <w:rsid w:val="008432D8"/>
    <w:rsid w:val="008517ED"/>
    <w:rsid w:val="00860580"/>
    <w:rsid w:val="008622BA"/>
    <w:rsid w:val="00862763"/>
    <w:rsid w:val="00870F28"/>
    <w:rsid w:val="008723C4"/>
    <w:rsid w:val="00872AEA"/>
    <w:rsid w:val="00875B49"/>
    <w:rsid w:val="008808BA"/>
    <w:rsid w:val="008809D7"/>
    <w:rsid w:val="0088324D"/>
    <w:rsid w:val="00893E10"/>
    <w:rsid w:val="00895859"/>
    <w:rsid w:val="008A2529"/>
    <w:rsid w:val="008B2B25"/>
    <w:rsid w:val="008C1287"/>
    <w:rsid w:val="008C237D"/>
    <w:rsid w:val="008C6EA5"/>
    <w:rsid w:val="008D72F9"/>
    <w:rsid w:val="008E4252"/>
    <w:rsid w:val="008F4C46"/>
    <w:rsid w:val="00902A96"/>
    <w:rsid w:val="00903749"/>
    <w:rsid w:val="00913406"/>
    <w:rsid w:val="00914EFA"/>
    <w:rsid w:val="00917CE9"/>
    <w:rsid w:val="00920880"/>
    <w:rsid w:val="00936D5E"/>
    <w:rsid w:val="009423D6"/>
    <w:rsid w:val="00951C22"/>
    <w:rsid w:val="00951D9E"/>
    <w:rsid w:val="009524D5"/>
    <w:rsid w:val="0095683E"/>
    <w:rsid w:val="00973E6C"/>
    <w:rsid w:val="00974865"/>
    <w:rsid w:val="00974F18"/>
    <w:rsid w:val="00975A04"/>
    <w:rsid w:val="0097673C"/>
    <w:rsid w:val="009A3265"/>
    <w:rsid w:val="009A66F1"/>
    <w:rsid w:val="009A7B7B"/>
    <w:rsid w:val="009B46A6"/>
    <w:rsid w:val="009C07CE"/>
    <w:rsid w:val="009E6426"/>
    <w:rsid w:val="009E65BD"/>
    <w:rsid w:val="009E7FC6"/>
    <w:rsid w:val="009F0F0D"/>
    <w:rsid w:val="00A0489F"/>
    <w:rsid w:val="00A06012"/>
    <w:rsid w:val="00A07389"/>
    <w:rsid w:val="00A154DC"/>
    <w:rsid w:val="00A1640B"/>
    <w:rsid w:val="00A2180B"/>
    <w:rsid w:val="00A271D2"/>
    <w:rsid w:val="00A570C0"/>
    <w:rsid w:val="00A63C29"/>
    <w:rsid w:val="00A707EA"/>
    <w:rsid w:val="00A72955"/>
    <w:rsid w:val="00A73EDD"/>
    <w:rsid w:val="00A7444F"/>
    <w:rsid w:val="00A83FD3"/>
    <w:rsid w:val="00A86CDD"/>
    <w:rsid w:val="00A87D3C"/>
    <w:rsid w:val="00AA0534"/>
    <w:rsid w:val="00AB0AE1"/>
    <w:rsid w:val="00AB327A"/>
    <w:rsid w:val="00AB6C17"/>
    <w:rsid w:val="00AC1934"/>
    <w:rsid w:val="00AC25ED"/>
    <w:rsid w:val="00AC4D4A"/>
    <w:rsid w:val="00AD3657"/>
    <w:rsid w:val="00AD6AE6"/>
    <w:rsid w:val="00AE191A"/>
    <w:rsid w:val="00AF06D8"/>
    <w:rsid w:val="00AF7A1F"/>
    <w:rsid w:val="00B210A3"/>
    <w:rsid w:val="00B274ED"/>
    <w:rsid w:val="00B441A0"/>
    <w:rsid w:val="00B449F7"/>
    <w:rsid w:val="00B50524"/>
    <w:rsid w:val="00B519FF"/>
    <w:rsid w:val="00B523B6"/>
    <w:rsid w:val="00B67F84"/>
    <w:rsid w:val="00B767D6"/>
    <w:rsid w:val="00B7693B"/>
    <w:rsid w:val="00B80717"/>
    <w:rsid w:val="00B8418A"/>
    <w:rsid w:val="00B876D0"/>
    <w:rsid w:val="00BB0017"/>
    <w:rsid w:val="00BB28CC"/>
    <w:rsid w:val="00BC5855"/>
    <w:rsid w:val="00BC68ED"/>
    <w:rsid w:val="00BC7BAE"/>
    <w:rsid w:val="00BE58C1"/>
    <w:rsid w:val="00BF3A1A"/>
    <w:rsid w:val="00BF3FB9"/>
    <w:rsid w:val="00BF4F86"/>
    <w:rsid w:val="00C07EB6"/>
    <w:rsid w:val="00C23FB1"/>
    <w:rsid w:val="00C2486F"/>
    <w:rsid w:val="00C305A4"/>
    <w:rsid w:val="00C32972"/>
    <w:rsid w:val="00C3332A"/>
    <w:rsid w:val="00C42F48"/>
    <w:rsid w:val="00C52004"/>
    <w:rsid w:val="00C529FC"/>
    <w:rsid w:val="00C54CF6"/>
    <w:rsid w:val="00C75AB2"/>
    <w:rsid w:val="00C8317B"/>
    <w:rsid w:val="00C913C2"/>
    <w:rsid w:val="00C96B38"/>
    <w:rsid w:val="00CA0C48"/>
    <w:rsid w:val="00CA75B8"/>
    <w:rsid w:val="00CA782E"/>
    <w:rsid w:val="00CB1CD7"/>
    <w:rsid w:val="00CB491A"/>
    <w:rsid w:val="00CB7D86"/>
    <w:rsid w:val="00CC0152"/>
    <w:rsid w:val="00CC1703"/>
    <w:rsid w:val="00CC1A8A"/>
    <w:rsid w:val="00CC64B1"/>
    <w:rsid w:val="00CD25C0"/>
    <w:rsid w:val="00CD396D"/>
    <w:rsid w:val="00CE0CD6"/>
    <w:rsid w:val="00CE541A"/>
    <w:rsid w:val="00CF517A"/>
    <w:rsid w:val="00CF5EC4"/>
    <w:rsid w:val="00CF694A"/>
    <w:rsid w:val="00D039FE"/>
    <w:rsid w:val="00D03DC7"/>
    <w:rsid w:val="00D060ED"/>
    <w:rsid w:val="00D33F38"/>
    <w:rsid w:val="00D36D24"/>
    <w:rsid w:val="00D37E01"/>
    <w:rsid w:val="00D51401"/>
    <w:rsid w:val="00D51A20"/>
    <w:rsid w:val="00D52521"/>
    <w:rsid w:val="00D61F6D"/>
    <w:rsid w:val="00D65EE2"/>
    <w:rsid w:val="00D7252D"/>
    <w:rsid w:val="00D753BD"/>
    <w:rsid w:val="00D76073"/>
    <w:rsid w:val="00D76FE0"/>
    <w:rsid w:val="00D777A6"/>
    <w:rsid w:val="00D80427"/>
    <w:rsid w:val="00D8265F"/>
    <w:rsid w:val="00D84529"/>
    <w:rsid w:val="00DB4AA1"/>
    <w:rsid w:val="00DC30A1"/>
    <w:rsid w:val="00DC3521"/>
    <w:rsid w:val="00DC77C5"/>
    <w:rsid w:val="00DD288A"/>
    <w:rsid w:val="00DD3995"/>
    <w:rsid w:val="00DE688E"/>
    <w:rsid w:val="00DF1D3D"/>
    <w:rsid w:val="00E00D42"/>
    <w:rsid w:val="00E04C4A"/>
    <w:rsid w:val="00E056B9"/>
    <w:rsid w:val="00E05B8A"/>
    <w:rsid w:val="00E122C9"/>
    <w:rsid w:val="00E204BB"/>
    <w:rsid w:val="00E21496"/>
    <w:rsid w:val="00E255B8"/>
    <w:rsid w:val="00E3121F"/>
    <w:rsid w:val="00E318A2"/>
    <w:rsid w:val="00E32D91"/>
    <w:rsid w:val="00E32FDC"/>
    <w:rsid w:val="00E34065"/>
    <w:rsid w:val="00E351E3"/>
    <w:rsid w:val="00E46470"/>
    <w:rsid w:val="00E50B1F"/>
    <w:rsid w:val="00E51D23"/>
    <w:rsid w:val="00E52029"/>
    <w:rsid w:val="00E556ED"/>
    <w:rsid w:val="00E601A4"/>
    <w:rsid w:val="00E63F59"/>
    <w:rsid w:val="00E6569F"/>
    <w:rsid w:val="00E675B3"/>
    <w:rsid w:val="00E71938"/>
    <w:rsid w:val="00E8623B"/>
    <w:rsid w:val="00E867B0"/>
    <w:rsid w:val="00E86A01"/>
    <w:rsid w:val="00E90B16"/>
    <w:rsid w:val="00E92F66"/>
    <w:rsid w:val="00E970D1"/>
    <w:rsid w:val="00EA0955"/>
    <w:rsid w:val="00EA2F13"/>
    <w:rsid w:val="00EA2FEC"/>
    <w:rsid w:val="00EA33A2"/>
    <w:rsid w:val="00EB0B84"/>
    <w:rsid w:val="00EB7245"/>
    <w:rsid w:val="00EC43CD"/>
    <w:rsid w:val="00EC73B1"/>
    <w:rsid w:val="00ED05BE"/>
    <w:rsid w:val="00ED16FA"/>
    <w:rsid w:val="00EE6F0E"/>
    <w:rsid w:val="00EF5261"/>
    <w:rsid w:val="00F05DD6"/>
    <w:rsid w:val="00F22ED6"/>
    <w:rsid w:val="00F31813"/>
    <w:rsid w:val="00F40C59"/>
    <w:rsid w:val="00F5140F"/>
    <w:rsid w:val="00F5274B"/>
    <w:rsid w:val="00F5439E"/>
    <w:rsid w:val="00F55EE7"/>
    <w:rsid w:val="00F60CA5"/>
    <w:rsid w:val="00F61412"/>
    <w:rsid w:val="00F648EE"/>
    <w:rsid w:val="00F6707D"/>
    <w:rsid w:val="00F67C4E"/>
    <w:rsid w:val="00F75F14"/>
    <w:rsid w:val="00F76280"/>
    <w:rsid w:val="00F83A8B"/>
    <w:rsid w:val="00F84CC5"/>
    <w:rsid w:val="00F85E7C"/>
    <w:rsid w:val="00F96745"/>
    <w:rsid w:val="00FA541D"/>
    <w:rsid w:val="00FB4A25"/>
    <w:rsid w:val="00FC04F9"/>
    <w:rsid w:val="00FD1DED"/>
    <w:rsid w:val="00FD3E50"/>
    <w:rsid w:val="00FD42A9"/>
    <w:rsid w:val="00FD4363"/>
    <w:rsid w:val="00FD6F2B"/>
    <w:rsid w:val="00FE57C9"/>
    <w:rsid w:val="00FF2D60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34441"/>
  <w14:defaultImageDpi w14:val="32767"/>
  <w15:chartTrackingRefBased/>
  <w15:docId w15:val="{4D25E79A-45CE-4412-92F5-ED659820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2D5820"/>
    <w:pPr>
      <w:spacing w:line="288" w:lineRule="auto"/>
    </w:pPr>
    <w:rPr>
      <w:rFonts w:ascii="Arial" w:hAnsi="Arial"/>
      <w:spacing w:val="2"/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F7A1F"/>
    <w:pPr>
      <w:keepNext/>
      <w:keepLines/>
      <w:shd w:val="clear" w:color="auto" w:fill="F7ECCE"/>
      <w:spacing w:before="480"/>
      <w:jc w:val="center"/>
      <w:outlineLvl w:val="0"/>
    </w:pPr>
    <w:rPr>
      <w:rFonts w:eastAsiaTheme="majorEastAsia" w:cstheme="minorHAnsi"/>
      <w:b/>
      <w:bCs/>
      <w:color w:val="4A7565"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80427"/>
    <w:pPr>
      <w:keepNext/>
      <w:keepLines/>
      <w:spacing w:before="240"/>
      <w:outlineLvl w:val="1"/>
    </w:pPr>
    <w:rPr>
      <w:rFonts w:eastAsiaTheme="majorEastAsia" w:cstheme="minorHAnsi"/>
      <w:b/>
      <w:bCs/>
      <w:color w:val="4A7565"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D80427"/>
    <w:pPr>
      <w:keepNext/>
      <w:keepLines/>
      <w:spacing w:before="240"/>
      <w:outlineLvl w:val="2"/>
    </w:pPr>
    <w:rPr>
      <w:rFonts w:eastAsiaTheme="majorEastAsia" w:cstheme="minorHAnsi"/>
      <w:b/>
      <w:bCs/>
      <w:color w:val="4A7565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E21FF"/>
    <w:pPr>
      <w:keepNext/>
      <w:keepLines/>
      <w:spacing w:before="240"/>
      <w:outlineLvl w:val="3"/>
    </w:pPr>
    <w:rPr>
      <w:rFonts w:eastAsiaTheme="majorEastAsia" w:cstheme="minorHAns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26F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F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74865"/>
    <w:pPr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4865"/>
    <w:rPr>
      <w:rFonts w:asciiTheme="majorHAnsi" w:eastAsiaTheme="majorEastAsia" w:hAnsiTheme="majorHAnsi" w:cstheme="majorBidi"/>
      <w:b/>
      <w:spacing w:val="-10"/>
      <w:kern w:val="28"/>
      <w:sz w:val="64"/>
      <w:szCs w:val="56"/>
      <w:lang w:val="en-CA"/>
    </w:rPr>
  </w:style>
  <w:style w:type="character" w:customStyle="1" w:styleId="Nagwek1Znak">
    <w:name w:val="Nagłówek 1 Znak"/>
    <w:basedOn w:val="Domylnaczcionkaakapitu"/>
    <w:link w:val="Nagwek1"/>
    <w:uiPriority w:val="9"/>
    <w:rsid w:val="00AF7A1F"/>
    <w:rPr>
      <w:rFonts w:ascii="Arial" w:eastAsiaTheme="majorEastAsia" w:hAnsi="Arial" w:cstheme="minorHAnsi"/>
      <w:b/>
      <w:bCs/>
      <w:color w:val="4A7565"/>
      <w:spacing w:val="2"/>
      <w:sz w:val="36"/>
      <w:szCs w:val="32"/>
      <w:shd w:val="clear" w:color="auto" w:fill="F7ECCE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80427"/>
    <w:rPr>
      <w:rFonts w:ascii="Arial" w:eastAsiaTheme="majorEastAsia" w:hAnsi="Arial" w:cstheme="minorHAnsi"/>
      <w:b/>
      <w:bCs/>
      <w:color w:val="4A7565"/>
      <w:spacing w:val="2"/>
      <w:sz w:val="32"/>
      <w:szCs w:val="26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237AE"/>
    <w:pPr>
      <w:spacing w:line="276" w:lineRule="auto"/>
      <w:outlineLvl w:val="9"/>
    </w:pPr>
    <w:rPr>
      <w:b w:val="0"/>
      <w:bCs w:val="0"/>
      <w:sz w:val="28"/>
      <w:szCs w:val="28"/>
      <w:lang w:val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237AE"/>
    <w:pPr>
      <w:spacing w:before="120"/>
    </w:pPr>
    <w:rPr>
      <w:rFonts w:cstheme="minorHAnsi"/>
      <w:b/>
      <w:bCs/>
      <w:i/>
      <w:iCs/>
    </w:rPr>
  </w:style>
  <w:style w:type="paragraph" w:styleId="Spistreci2">
    <w:name w:val="toc 2"/>
    <w:basedOn w:val="Normalny"/>
    <w:next w:val="Normalny"/>
    <w:autoRedefine/>
    <w:uiPriority w:val="39"/>
    <w:unhideWhenUsed/>
    <w:rsid w:val="000237AE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237AE"/>
    <w:rPr>
      <w:color w:val="0563C1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0237AE"/>
    <w:pPr>
      <w:ind w:left="48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37AE"/>
    <w:pPr>
      <w:ind w:left="72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37AE"/>
    <w:pPr>
      <w:ind w:left="96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237AE"/>
    <w:pPr>
      <w:ind w:left="120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237AE"/>
    <w:pPr>
      <w:ind w:left="144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237AE"/>
    <w:pPr>
      <w:ind w:left="1680"/>
    </w:pPr>
    <w:rPr>
      <w:rFonts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237AE"/>
    <w:pPr>
      <w:ind w:left="1920"/>
    </w:pPr>
    <w:rPr>
      <w:rFonts w:cstheme="minorHAns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D80427"/>
    <w:rPr>
      <w:rFonts w:ascii="Arial" w:eastAsiaTheme="majorEastAsia" w:hAnsi="Arial" w:cstheme="minorHAnsi"/>
      <w:b/>
      <w:bCs/>
      <w:color w:val="4A7565"/>
      <w:spacing w:val="2"/>
      <w:sz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E21FF"/>
    <w:rPr>
      <w:rFonts w:eastAsiaTheme="majorEastAsia" w:cstheme="minorHAnsi"/>
      <w:b/>
      <w:bCs/>
      <w:i/>
      <w:iCs/>
      <w:lang w:val="en-CA"/>
    </w:rPr>
  </w:style>
  <w:style w:type="paragraph" w:styleId="Akapitzlist">
    <w:name w:val="List Paragraph"/>
    <w:basedOn w:val="Normalny"/>
    <w:uiPriority w:val="34"/>
    <w:qFormat/>
    <w:rsid w:val="00BF3A1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rsid w:val="00DF1D3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B0969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table" w:styleId="Tabela-Siatka">
    <w:name w:val="Table Grid"/>
    <w:basedOn w:val="Standardowy"/>
    <w:uiPriority w:val="39"/>
    <w:rsid w:val="00A1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01A4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01A4"/>
    <w:rPr>
      <w:lang w:val="en-CA"/>
    </w:rPr>
  </w:style>
  <w:style w:type="paragraph" w:styleId="Stopka">
    <w:name w:val="footer"/>
    <w:basedOn w:val="Normalny"/>
    <w:link w:val="StopkaZnak"/>
    <w:uiPriority w:val="99"/>
    <w:unhideWhenUsed/>
    <w:rsid w:val="005460D7"/>
    <w:pPr>
      <w:tabs>
        <w:tab w:val="center" w:pos="4680"/>
        <w:tab w:val="right" w:pos="9360"/>
      </w:tabs>
    </w:pPr>
    <w:rPr>
      <w:color w:val="000000" w:themeColor="text1"/>
    </w:rPr>
  </w:style>
  <w:style w:type="character" w:customStyle="1" w:styleId="StopkaZnak">
    <w:name w:val="Stopka Znak"/>
    <w:basedOn w:val="Domylnaczcionkaakapitu"/>
    <w:link w:val="Stopka"/>
    <w:uiPriority w:val="99"/>
    <w:rsid w:val="005460D7"/>
    <w:rPr>
      <w:color w:val="000000" w:themeColor="text1"/>
      <w:lang w:val="en-C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F48"/>
    <w:pPr>
      <w:numPr>
        <w:ilvl w:val="1"/>
      </w:numPr>
      <w:spacing w:after="160"/>
      <w:jc w:val="center"/>
    </w:pPr>
    <w:rPr>
      <w:rFonts w:eastAsiaTheme="minorEastAsia"/>
      <w:spacing w:val="15"/>
      <w:sz w:val="3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42F48"/>
    <w:rPr>
      <w:rFonts w:eastAsiaTheme="minorEastAsia"/>
      <w:spacing w:val="15"/>
      <w:sz w:val="32"/>
      <w:szCs w:val="22"/>
      <w:lang w:val="en-CA"/>
    </w:rPr>
  </w:style>
  <w:style w:type="character" w:styleId="Pogrubienie">
    <w:name w:val="Strong"/>
    <w:basedOn w:val="Domylnaczcionkaakapitu"/>
    <w:uiPriority w:val="22"/>
    <w:qFormat/>
    <w:rsid w:val="000E21FF"/>
    <w:rPr>
      <w:b/>
      <w:bCs/>
    </w:rPr>
  </w:style>
  <w:style w:type="numbering" w:customStyle="1" w:styleId="Biecalista1">
    <w:name w:val="Bieżąca lista1"/>
    <w:uiPriority w:val="99"/>
    <w:rsid w:val="00163A48"/>
    <w:pPr>
      <w:numPr>
        <w:numId w:val="1"/>
      </w:numPr>
    </w:pPr>
  </w:style>
  <w:style w:type="numbering" w:customStyle="1" w:styleId="Biecalista2">
    <w:name w:val="Bieżąca lista2"/>
    <w:uiPriority w:val="99"/>
    <w:rsid w:val="00163A48"/>
    <w:pPr>
      <w:numPr>
        <w:numId w:val="2"/>
      </w:numPr>
    </w:pPr>
  </w:style>
  <w:style w:type="numbering" w:customStyle="1" w:styleId="Biecalista3">
    <w:name w:val="Bieżąca lista3"/>
    <w:uiPriority w:val="99"/>
    <w:rsid w:val="00ED16F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1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zkodujemocj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ferhub.pl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strux%20Media\Documents\Linda's%20files\Projects_22-23\eCampus%20Ontario\Development%20Documents\Templates\New%20content\Accessible_MSWord_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33F70"/>
      </a:accent1>
      <a:accent2>
        <a:srgbClr val="538135"/>
      </a:accent2>
      <a:accent3>
        <a:srgbClr val="3A3838"/>
      </a:accent3>
      <a:accent4>
        <a:srgbClr val="C55A11"/>
      </a:accent4>
      <a:accent5>
        <a:srgbClr val="2E75B5"/>
      </a:accent5>
      <a:accent6>
        <a:srgbClr val="53813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f9ff45-e132-4190-b23f-3a25b93634e0" xsi:nil="true"/>
    <lcf76f155ced4ddcb4097134ff3c332f xmlns="cd825445-1565-4f9d-9107-b0f38a69d8d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BB4FEDD611F41B5FFE302509EBF49" ma:contentTypeVersion="19" ma:contentTypeDescription="Create a new document." ma:contentTypeScope="" ma:versionID="05d5acf8393b47602e98d6e87df68a0e">
  <xsd:schema xmlns:xsd="http://www.w3.org/2001/XMLSchema" xmlns:xs="http://www.w3.org/2001/XMLSchema" xmlns:p="http://schemas.microsoft.com/office/2006/metadata/properties" xmlns:ns2="76f9ff45-e132-4190-b23f-3a25b93634e0" xmlns:ns3="cd825445-1565-4f9d-9107-b0f38a69d8d5" targetNamespace="http://schemas.microsoft.com/office/2006/metadata/properties" ma:root="true" ma:fieldsID="398bc2ac40c55d20b690785586d4ff5b" ns2:_="" ns3:_="">
    <xsd:import namespace="76f9ff45-e132-4190-b23f-3a25b93634e0"/>
    <xsd:import namespace="cd825445-1565-4f9d-9107-b0f38a69d8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9ff45-e132-4190-b23f-3a25b93634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d3812367-09f8-41ac-99d8-bbfa13b1f402}" ma:internalName="TaxCatchAll" ma:showField="CatchAllData" ma:web="76f9ff45-e132-4190-b23f-3a25b9363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25445-1565-4f9d-9107-b0f38a69d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616c942-2137-4ce8-9477-cac697958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F4CEF-4592-4167-A1F7-1174738EE1E3}">
  <ds:schemaRefs>
    <ds:schemaRef ds:uri="http://schemas.microsoft.com/office/2006/metadata/properties"/>
    <ds:schemaRef ds:uri="http://schemas.microsoft.com/office/infopath/2007/PartnerControls"/>
    <ds:schemaRef ds:uri="76f9ff45-e132-4190-b23f-3a25b93634e0"/>
    <ds:schemaRef ds:uri="cd825445-1565-4f9d-9107-b0f38a69d8d5"/>
  </ds:schemaRefs>
</ds:datastoreItem>
</file>

<file path=customXml/itemProps2.xml><?xml version="1.0" encoding="utf-8"?>
<ds:datastoreItem xmlns:ds="http://schemas.openxmlformats.org/officeDocument/2006/customXml" ds:itemID="{DA710F73-F6F5-8442-859C-CC5C019D76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2F6A82-5B3C-4BC1-AADB-59CA05928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9ff45-e132-4190-b23f-3a25b93634e0"/>
    <ds:schemaRef ds:uri="cd825445-1565-4f9d-9107-b0f38a69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657A56-32D6-450A-8FB8-33ACA23837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C:\Users\Instrux Media\Documents\Linda's files\Projects_22-23\eCampus Ontario\Development Documents\Templates\New content\Accessible_MSWord_Template.dotx</Template>
  <TotalTime>3</TotalTime>
  <Pages>4</Pages>
  <Words>566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Rozkoduj emocje - klucz lidera do (neuro)różnorodności; Charakterystyka obszarów w neuroatypowości</vt:lpstr>
      <vt:lpstr/>
    </vt:vector>
  </TitlesOfParts>
  <Manager/>
  <Company/>
  <LinksUpToDate>false</LinksUpToDate>
  <CharactersWithSpaces>3961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Rozkoduj emocje - klucz lidera do (neuro)różnorodności; DZIENNIK GRANIC – GŁOS OBWODU ODRAZY</dc:title>
  <dc:subject>Element projektu „Rozkoduj emocje - klucz lidera do (neuro)różnorodności.”</dc:subject>
  <dc:creator>Joanna Kucharska i Maja Wyborska</dc:creator>
  <cp:keywords/>
  <dc:description/>
  <cp:lastModifiedBy>Joanna Kucharska</cp:lastModifiedBy>
  <cp:revision>3</cp:revision>
  <cp:lastPrinted>2026-05-19T05:07:00Z</cp:lastPrinted>
  <dcterms:created xsi:type="dcterms:W3CDTF">2026-08-04T13:22:00Z</dcterms:created>
  <dcterms:modified xsi:type="dcterms:W3CDTF">2026-08-12T12:53:00Z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0x010100489BB4FEDD611F41B5FFE302509EBF49</vt:lpwstr>
  </property>
  <property fmtid="{D5CDD505-2E9C-101B-9397-08002B2CF9AE}" pid="3" name="MediaServiceImageTags">
    <vt:lpwstr/>
  </property>
</Properties>
</file>